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0" w:rsidRDefault="002F2100" w:rsidP="002F2100">
      <w:pPr>
        <w:rPr>
          <w:rFonts w:eastAsia="SimSun"/>
          <w:b/>
          <w:lang w:eastAsia="zh-CN"/>
        </w:rPr>
      </w:pPr>
      <w:bookmarkStart w:id="0" w:name="_GoBack"/>
      <w:proofErr w:type="spellStart"/>
      <w:r>
        <w:rPr>
          <w:rFonts w:eastAsia="SimSun"/>
          <w:b/>
          <w:lang w:eastAsia="zh-CN"/>
        </w:rPr>
        <w:t>Zp</w:t>
      </w:r>
      <w:proofErr w:type="spellEnd"/>
      <w:r>
        <w:rPr>
          <w:rFonts w:eastAsia="SimSun"/>
          <w:b/>
          <w:lang w:eastAsia="zh-CN"/>
        </w:rPr>
        <w:t xml:space="preserve"> 10/2023</w:t>
      </w:r>
    </w:p>
    <w:bookmarkEnd w:id="0"/>
    <w:p w:rsidR="002F2100" w:rsidRDefault="002F2100" w:rsidP="002F2100">
      <w:pPr>
        <w:ind w:left="3540" w:firstLine="708"/>
        <w:rPr>
          <w:rFonts w:eastAsia="SimSun"/>
          <w:b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Załącznik nr 1</w:t>
      </w:r>
      <w:r w:rsidR="006E42A6">
        <w:rPr>
          <w:rFonts w:eastAsia="SimSun"/>
          <w:b/>
          <w:sz w:val="28"/>
          <w:szCs w:val="28"/>
          <w:lang w:eastAsia="zh-CN"/>
        </w:rPr>
        <w:t>0</w:t>
      </w:r>
      <w:r>
        <w:rPr>
          <w:rFonts w:eastAsia="SimSun"/>
          <w:b/>
          <w:lang w:eastAsia="zh-CN"/>
        </w:rPr>
        <w:t xml:space="preserve">  </w:t>
      </w:r>
      <w:r w:rsidRPr="00B6760F">
        <w:rPr>
          <w:rFonts w:eastAsia="SimSun"/>
          <w:b/>
          <w:sz w:val="18"/>
          <w:szCs w:val="18"/>
          <w:lang w:eastAsia="zh-CN"/>
        </w:rPr>
        <w:t>do zapytania ofertowego</w:t>
      </w:r>
    </w:p>
    <w:p w:rsidR="002F2100" w:rsidRDefault="002F2100" w:rsidP="002F2100">
      <w:pPr>
        <w:rPr>
          <w:rFonts w:eastAsia="SimSun"/>
          <w:b/>
          <w:lang w:eastAsia="zh-CN"/>
        </w:rPr>
      </w:pPr>
    </w:p>
    <w:p w:rsidR="002F2100" w:rsidRDefault="002F2100" w:rsidP="002F2100">
      <w:pPr>
        <w:rPr>
          <w:rFonts w:eastAsia="SimSun"/>
          <w:b/>
          <w:lang w:eastAsia="zh-CN"/>
        </w:rPr>
      </w:pPr>
    </w:p>
    <w:p w:rsidR="002F2100" w:rsidRDefault="002F2100" w:rsidP="002F2100">
      <w:pPr>
        <w:pStyle w:val="Nagwek1"/>
        <w:rPr>
          <w:rFonts w:eastAsia="SimSun"/>
          <w:lang w:eastAsia="zh-CN"/>
        </w:rPr>
      </w:pPr>
      <w:r>
        <w:t>SPECYFIKACJA TECHNICZNA WYKONANIA I ODBIORU ROBÓT</w:t>
      </w:r>
    </w:p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jc w:val="both"/>
      </w:pPr>
      <w:r>
        <w:t xml:space="preserve">Obiekt : </w:t>
      </w:r>
    </w:p>
    <w:p w:rsidR="002F2100" w:rsidRDefault="002F2100" w:rsidP="002F2100">
      <w:pPr>
        <w:jc w:val="both"/>
        <w:rPr>
          <w:rFonts w:eastAsia="Calibri"/>
          <w:b/>
          <w:bCs/>
          <w:lang w:eastAsia="ar-SA"/>
        </w:rPr>
      </w:pPr>
      <w:r>
        <w:t xml:space="preserve">      </w:t>
      </w:r>
      <w:r>
        <w:rPr>
          <w:rFonts w:eastAsia="Calibri"/>
          <w:b/>
          <w:bCs/>
          <w:i/>
          <w:lang w:eastAsia="ar-SA"/>
        </w:rPr>
        <w:t>Naprawa  tarasu, podjazdu dla niepełnosprawnych i wejścia do budynku</w:t>
      </w:r>
      <w:r>
        <w:rPr>
          <w:rFonts w:eastAsia="Calibri"/>
          <w:b/>
          <w:bCs/>
          <w:lang w:eastAsia="ar-SA"/>
        </w:rPr>
        <w:t xml:space="preserve"> Centrum </w:t>
      </w:r>
    </w:p>
    <w:p w:rsidR="002F2100" w:rsidRDefault="002F2100" w:rsidP="002F2100">
      <w:pPr>
        <w:jc w:val="both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 xml:space="preserve">      Łowicka ,</w:t>
      </w:r>
      <w:r>
        <w:rPr>
          <w:rFonts w:eastAsia="Calibri"/>
          <w:b/>
          <w:bCs/>
          <w:i/>
          <w:lang w:eastAsia="ar-SA"/>
        </w:rPr>
        <w:t>ul. Łowicka 21 w Warszawie</w:t>
      </w:r>
    </w:p>
    <w:p w:rsidR="002F2100" w:rsidRDefault="002F2100" w:rsidP="002F2100"/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rPr>
          <w:rFonts w:eastAsia="SimSun"/>
          <w:lang w:eastAsia="zh-CN"/>
        </w:rPr>
      </w:pPr>
      <w:r>
        <w:t>1. Wszystkie prace budowlane należy prowadzić pod ciągłym nadzorem wykonawczym .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    Kontrola jakości wykonywanych prac należy przede wszystkim do firmy wykonawczej.</w:t>
      </w:r>
    </w:p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rPr>
          <w:rFonts w:eastAsia="SimSun"/>
          <w:lang w:eastAsia="zh-CN"/>
        </w:rPr>
      </w:pPr>
      <w:r>
        <w:t>2. Odbiorowi podlegać będą wszystkie roboty.</w:t>
      </w:r>
    </w:p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rPr>
          <w:rFonts w:eastAsia="SimSun"/>
          <w:lang w:eastAsia="zh-CN"/>
        </w:rPr>
      </w:pPr>
      <w:r>
        <w:t>3. Szczegółowy zakres robót i ilość określa przedmiar robót/kosztorys ofertowy(„ślepy”).</w:t>
      </w:r>
    </w:p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rPr>
          <w:rFonts w:eastAsia="SimSun"/>
          <w:lang w:eastAsia="zh-CN"/>
        </w:rPr>
      </w:pPr>
      <w:r>
        <w:t xml:space="preserve">4. Roboty należy prowadzić zgodnie z „Warunkami technicznymi wykonania i odbioru robót 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    budowlano- montażowych”, zgodnymi z przepisami „Prawa Budowlanego” i sztuką 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    budowlaną. Podczas wykonywania prac należy szczególną uwagę zwrócić na 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    przestrzeganie  przepisów BHP i PPOŻ.</w:t>
      </w:r>
    </w:p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rPr>
          <w:rFonts w:eastAsia="SimSun"/>
          <w:lang w:eastAsia="zh-CN"/>
        </w:rPr>
      </w:pPr>
      <w:r>
        <w:t>5. Roboty należy prowadzić w sposób mało uciążliwy dla użytkowników, zabezpieczając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   rejon przed zabrudzeniem i zniszczeniem.</w:t>
      </w:r>
    </w:p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outlineLvl w:val="0"/>
      </w:pPr>
      <w:r>
        <w:t xml:space="preserve">6. W cenach jednostkowych kosztorysu ofertowego) „ślepego” należy ująć koszt sprzątania </w:t>
      </w:r>
    </w:p>
    <w:p w:rsidR="002F2100" w:rsidRDefault="002F2100" w:rsidP="002F2100">
      <w:pPr>
        <w:outlineLvl w:val="0"/>
        <w:rPr>
          <w:rFonts w:eastAsia="SimSun"/>
          <w:lang w:eastAsia="zh-CN"/>
        </w:rPr>
      </w:pPr>
      <w:r>
        <w:t xml:space="preserve">     Rejonu</w:t>
      </w:r>
      <w:r>
        <w:rPr>
          <w:rFonts w:eastAsia="SimSun"/>
          <w:lang w:eastAsia="zh-CN"/>
        </w:rPr>
        <w:t xml:space="preserve"> </w:t>
      </w:r>
      <w:r>
        <w:t>wykonywanych robót.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   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7.Po zakończeniu prac inwestor dokona odbioru końcowego. Odbiór zostanie potwierdzony </w:t>
      </w:r>
    </w:p>
    <w:p w:rsidR="002F2100" w:rsidRDefault="002F2100" w:rsidP="002F2100">
      <w:pPr>
        <w:rPr>
          <w:rFonts w:eastAsia="SimSun"/>
          <w:lang w:eastAsia="zh-CN"/>
        </w:rPr>
      </w:pPr>
      <w:r>
        <w:t xml:space="preserve">   protokółem odbioru stanowiącym podstawę do rozliczenia końcowego.</w:t>
      </w:r>
    </w:p>
    <w:p w:rsidR="002F2100" w:rsidRDefault="002F2100" w:rsidP="002F2100">
      <w:pPr>
        <w:rPr>
          <w:rFonts w:eastAsia="SimSun"/>
          <w:lang w:eastAsia="zh-CN"/>
        </w:rPr>
      </w:pPr>
    </w:p>
    <w:p w:rsidR="002F2100" w:rsidRDefault="002F2100" w:rsidP="002F2100">
      <w:pPr>
        <w:outlineLvl w:val="0"/>
        <w:rPr>
          <w:rFonts w:eastAsia="SimSun"/>
          <w:lang w:eastAsia="zh-CN"/>
        </w:rPr>
      </w:pPr>
      <w:r>
        <w:t>8. Do obowiązków Wykonawcy należy wywiezienie wszelkiego rodzaju odpadów.</w:t>
      </w:r>
    </w:p>
    <w:p w:rsidR="002F2100" w:rsidRDefault="002F2100" w:rsidP="002F2100">
      <w:pPr>
        <w:outlineLvl w:val="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2100" w:rsidRDefault="002F2100" w:rsidP="002F2100">
      <w:pPr>
        <w:rPr>
          <w:b/>
        </w:rPr>
      </w:pPr>
    </w:p>
    <w:p w:rsidR="00110069" w:rsidRDefault="00110069"/>
    <w:sectPr w:rsidR="0011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5"/>
    <w:rsid w:val="00110069"/>
    <w:rsid w:val="002F2100"/>
    <w:rsid w:val="006E42A6"/>
    <w:rsid w:val="00B37055"/>
    <w:rsid w:val="00B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100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100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100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100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cp:lastPrinted>2023-06-12T13:35:00Z</cp:lastPrinted>
  <dcterms:created xsi:type="dcterms:W3CDTF">2023-06-11T20:56:00Z</dcterms:created>
  <dcterms:modified xsi:type="dcterms:W3CDTF">2023-06-12T13:36:00Z</dcterms:modified>
</cp:coreProperties>
</file>